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Лукояновского района </w:t>
      </w:r>
      <w:r>
        <w:rPr>
          <w:rFonts w:ascii="Times New Roman" w:hAnsi="Times New Roman"/>
          <w:sz w:val="28"/>
        </w:rPr>
        <w:t>проведена проверка</w:t>
      </w:r>
      <w:r>
        <w:rPr>
          <w:rFonts w:ascii="Times New Roman" w:hAnsi="Times New Roman"/>
          <w:sz w:val="28"/>
        </w:rPr>
        <w:t xml:space="preserve"> по обращениям Романцова Н.А., Романцова Д.С.</w:t>
      </w:r>
      <w:r>
        <w:rPr>
          <w:rFonts w:ascii="Times New Roman" w:hAnsi="Times New Roman"/>
          <w:sz w:val="28"/>
        </w:rPr>
        <w:t xml:space="preserve"> соблюдения </w:t>
      </w:r>
      <w:r>
        <w:rPr>
          <w:rFonts w:ascii="Times New Roman" w:hAnsi="Times New Roman"/>
          <w:sz w:val="28"/>
        </w:rPr>
        <w:t>администраци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Лукояновского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законодательства о защите </w:t>
      </w:r>
      <w:r>
        <w:rPr>
          <w:rFonts w:ascii="Times New Roman" w:hAnsi="Times New Roman"/>
          <w:sz w:val="28"/>
        </w:rPr>
        <w:t xml:space="preserve">жилищных </w:t>
      </w:r>
      <w:r>
        <w:rPr>
          <w:rFonts w:ascii="Times New Roman" w:hAnsi="Times New Roman"/>
          <w:sz w:val="28"/>
        </w:rPr>
        <w:t>прав детей-сирот и детей, оставшихся без попечения родителей</w:t>
      </w:r>
      <w:r>
        <w:rPr>
          <w:rFonts w:ascii="Times New Roman" w:hAnsi="Times New Roman"/>
          <w:sz w:val="28"/>
        </w:rPr>
        <w:t>, в ходе которой установлено следующее.</w:t>
      </w:r>
    </w:p>
    <w:p w14:paraId="04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Романцов Никита Александрович</w:t>
      </w:r>
      <w:r>
        <w:rPr>
          <w:rFonts w:ascii="Times New Roman" w:hAnsi="Times New Roman"/>
          <w:sz w:val="28"/>
        </w:rPr>
        <w:t xml:space="preserve">, 24.04.2006 года рождения, относится к категории лиц из числа детей-сирот и детей, оставшихся без попечения родителей. </w:t>
      </w:r>
    </w:p>
    <w:p w14:paraId="05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Постановлением главы администрации Лукояновского района № </w:t>
      </w:r>
      <w:r>
        <w:rPr>
          <w:rFonts w:ascii="Times New Roman" w:hAnsi="Times New Roman"/>
          <w:sz w:val="28"/>
        </w:rPr>
        <w:t>645</w:t>
      </w:r>
      <w:r>
        <w:rPr>
          <w:rFonts w:ascii="Times New Roman" w:hAnsi="Times New Roman"/>
          <w:sz w:val="28"/>
        </w:rPr>
        <w:t xml:space="preserve">-п от </w:t>
      </w:r>
      <w:r>
        <w:rPr>
          <w:rFonts w:ascii="Times New Roman" w:hAnsi="Times New Roman"/>
          <w:sz w:val="28"/>
        </w:rPr>
        <w:t>16.10.2020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Романцов Н.А.</w:t>
      </w:r>
      <w:r>
        <w:rPr>
          <w:rFonts w:ascii="Times New Roman" w:hAnsi="Times New Roman"/>
          <w:sz w:val="28"/>
        </w:rPr>
        <w:t xml:space="preserve"> включен в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жилами помещениями на территории Лукояновского муниципального района Нижегородской области. </w:t>
      </w:r>
    </w:p>
    <w:p w14:paraId="06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Романцов Данила Сергеевич, 24.08.2007 года рождения, относится к категории лиц из числа детей-сирот и детей, оставшихся без попечения родителей. </w:t>
      </w:r>
    </w:p>
    <w:p w14:paraId="07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главы администрации Лукояновского муниципального округа № 751-п от 08.12.2021 с изменениями внесенными постановлением главы администрации Лукояновского муниципального округа № 444-п от 14.07.2022 Романцов Д.С. включен в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жилами помещениями на территории Лукояновского муниципального района Нижегородской области.</w:t>
      </w:r>
    </w:p>
    <w:p w14:paraId="08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проведенной проверки выявлены нарушения в действиях администрации Лукояновского </w:t>
      </w: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, выразившиеся в </w:t>
      </w:r>
      <w:r>
        <w:rPr>
          <w:rFonts w:ascii="Times New Roman" w:hAnsi="Times New Roman"/>
          <w:sz w:val="28"/>
        </w:rPr>
        <w:t>непредставлении</w:t>
      </w:r>
      <w:r>
        <w:rPr>
          <w:rFonts w:ascii="Times New Roman" w:hAnsi="Times New Roman"/>
          <w:sz w:val="28"/>
        </w:rPr>
        <w:t xml:space="preserve"> Романцову Н.А. и Романцову Д.С.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жилого помещения.</w:t>
      </w:r>
    </w:p>
    <w:p w14:paraId="09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Статьей 57 Жилищного кодекса  РФ предусмотрено, что вне очереди жилые помещения по договорам социального найма предоставляются лицам из числа детей, оставшихся без попечения родителей, по окончании их пребывания в образовательных и иных учреждениях, в том числе учреждениях социального обслуживания.</w:t>
      </w:r>
    </w:p>
    <w:p w14:paraId="0A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21.12.1996 № 159-ФЗ, «О дополнительных гарантиях по социальной поддержке детей-сирот и детей, оставшихся без попечения родителей» определяет общие принципы, содержание и меры социальной поддержки детей-сирот и детей, оставшихся без попечения родителей, а также лиц из их числа в возрасте до 23 лет.</w:t>
      </w:r>
    </w:p>
    <w:p w14:paraId="0B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ст. 8 Федерального закона «О дополнительных гарантиях по социальной поддержке детей-сирот и детей оставшихся без попечения родителей», дети-сироты и дети, оставшиеся без попечения родителей, а также дети, находящиеся под опекой (попечительством), не имеющие закрепленного жилого помещения, после окончания пребывания в образовательном или учреждении социального обслуживания, а также в учреждениях всех видов профессионального образования, обеспечиваются органами исполнительной власти по месту жительства вне очереди жилой площадью не ниже установленных социальных норм. </w:t>
      </w:r>
    </w:p>
    <w:p w14:paraId="0C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ст. 5 Закона Нижегородской области от 10 декабря </w:t>
      </w:r>
      <w:r>
        <w:rPr>
          <w:rFonts w:ascii="Times New Roman" w:hAnsi="Times New Roman"/>
          <w:sz w:val="28"/>
        </w:rPr>
        <w:t>2004 г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147-З «О МЕРАХ СОЦИАЛЬНОЙ ПОДДЕРЖКИ ДЕТЕЙ-СИРОТ И ДЕТЕЙ, ОСТАВШИХСЯ БЕЗ ПОПЕЧЕНИЯ РОДИТЕЛЕЙ, А ТАКЖЕ ЛИЦ ИЗ ЧИСЛА ДЕТЕЙ-СИРОТ И ДЕТЕЙ, ОСТАВШИХСЯ БЕЗ ПОПЕЧЕНИЯ РОДИТЕЛЕЙ, НА ТЕРРИТОРИИ НИЖЕГОРОДСКОЙ ОБЛАСТИ»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родителей, лицам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в порядке, установленном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"consultantplus://offline/ref=00B2C530645CE6F9057CAFE88AD3110D109DBFA74D2629952A56502AEF5DCF47s3w7H"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Нижегородской области от 7 сентября 2007 года N 123-З "О жилищной политике в Нижегородской области", однократно предоставляются по месту выявления и первичного устройства благоустроенные жилые помещения специализированного жилищного фонда по договорам найма специализированных жилых помещений (часть 1 в ред.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"consultantplus://offline/ref=00B2C530645CE6F9057CAFE88AD3110D109DBFA74D2629952A56502AEF5DCF47s3w7H"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а Нижегородской области от 11.12.2012 N 160-З).</w:t>
      </w:r>
    </w:p>
    <w:p w14:paraId="0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ст. 12 закона Нижегородской области от 07.09.2007 № 123-З «О жилищной политике в Нижегородской области» жилые помещения жилищного фонда Нижегородской области предоставляются по договорам социального найма в виде отдельных квартир, жилых домов гражданам, указанным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"consultantplus://offline/ref=3DF6F08F9ED05173A70C9FB4F6C2166663CF2A053781BF084B1CD9F3B74FF757C9038613154CF50401EBE9hALFM"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части 1 статьи 13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настоящего Закона (часть 1 в ред.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"consultantplus://offline/ref=3DF6F08F9ED05173A70C9FB4F6C2166663CF2A05378EB80D481CD9F3B74FF757C9038613154CF50401E9E2hAL1M"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Закона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Нижегородской области от 11.12.2012 N 160-З).  Норма предоставления общей площади жилого помещения жилищного фонда Нижегородской области, предоставляемого по договору социального найма, устанавливается в </w:t>
      </w:r>
      <w:r>
        <w:rPr>
          <w:rFonts w:ascii="Times New Roman" w:hAnsi="Times New Roman"/>
          <w:sz w:val="28"/>
        </w:rPr>
        <w:t>размере: не</w:t>
      </w:r>
      <w:r>
        <w:rPr>
          <w:rFonts w:ascii="Times New Roman" w:hAnsi="Times New Roman"/>
          <w:sz w:val="28"/>
        </w:rPr>
        <w:t xml:space="preserve"> менее </w:t>
      </w:r>
      <w:r>
        <w:rPr>
          <w:rFonts w:ascii="Times New Roman" w:hAnsi="Times New Roman"/>
          <w:sz w:val="28"/>
        </w:rPr>
        <w:t>30 кв. метров</w:t>
      </w:r>
      <w:r>
        <w:rPr>
          <w:rFonts w:ascii="Times New Roman" w:hAnsi="Times New Roman"/>
          <w:sz w:val="28"/>
        </w:rPr>
        <w:t xml:space="preserve"> - для одиноко проживающих граждан; </w:t>
      </w:r>
      <w:r>
        <w:rPr>
          <w:rFonts w:ascii="Times New Roman" w:hAnsi="Times New Roman"/>
          <w:sz w:val="28"/>
        </w:rPr>
        <w:t>не менее 42 кв. метров - на семью из 2 человек; не менее 18 кв. метров - на каждого члена семьи при численности семьи 3 и более человек.</w:t>
      </w:r>
    </w:p>
    <w:p w14:paraId="0E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ст. 15  закона Нижегородской области от 07.09.2007 № 123-З «О жилищной политике в Нижегородской области» жилые помещения специализированного жилищного фонда Нижегородской области для проживания детей-сирот и детей, оставшихся без попечения родителей, лиц из числа детей-сирот и детей, оставшихся без попечения родителей (далее также - дети-сироты и лица из их числа), предоставляются детям-сиротам и лицам из их числа,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лицам из их числа,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невозможным.</w:t>
      </w:r>
    </w:p>
    <w:p w14:paraId="0F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заявлению в письменной форме лиц, указанных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"consultantplus://offline/ref=E1F39B18E2BB30F99E59D507ABC91E30984CA001DC6EBE18BABAC712D0C2333C8F5E8E5349908A76JFM"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части 1 настоящей статьи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достигших возраста 18 лет, жилые помещения предоставляются им по окончании срока пребывания в образовательных учреждениях, учреждениях социального обслуживания населения, учреждениях системы здравоохранения и иных учреждениях, создаваемых в установленном законом порядке для детей-сирот и детей, оставшихся без попечения родителей, а также по завершении обучения в образовательных организациях профессионального образования, либо окончании прохождения военной службы по призыву, либо окончании отбывания наказания в исправительных учреждениях.</w:t>
      </w:r>
    </w:p>
    <w:p w14:paraId="10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Жилые помещения специализированного жилищного фонда Нижегородской области для проживания детей-сирот и лиц из их числа предоставляются однократно по договорам найма </w:t>
      </w:r>
      <w:r>
        <w:rPr>
          <w:rFonts w:ascii="Times New Roman" w:hAnsi="Times New Roman"/>
          <w:sz w:val="28"/>
        </w:rPr>
        <w:t xml:space="preserve">специализированных жилых помещений </w:t>
      </w:r>
      <w:r>
        <w:rPr>
          <w:rFonts w:ascii="Times New Roman" w:hAnsi="Times New Roman"/>
          <w:sz w:val="28"/>
        </w:rPr>
        <w:t>в виде жилых домов, квартир, благоустроенных применительно к условиям соответствующего населенного пункта, по нормам предоставления площади жилого помещения по договору социального найма.</w:t>
      </w:r>
    </w:p>
    <w:p w14:paraId="11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действия договора найма специализированного жилого помещения, предоставляемого в соответствии с настоящей статьей, составляет пять лет.</w:t>
      </w:r>
    </w:p>
    <w:p w14:paraId="12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Правительства Нижегородской области от 24.05.2021 № 404 утвержден Порядок предоставления детям-сиротам жилых помещений (далее – Порядок).</w:t>
      </w:r>
    </w:p>
    <w:p w14:paraId="13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Данный Порядок определяет порядок предоставления благоустроенных жилых помещений для детей-сирот и детей, оставшихся без попечения родителей, лиц из числа детей-сирот и детей, оставшихся без попечения родителей, специализированного жилищного фонда (далее - специализированные жилые помещения) по договорам найма специализированных жилых помещений</w:t>
      </w:r>
      <w:r>
        <w:rPr>
          <w:rFonts w:ascii="Times New Roman" w:hAnsi="Times New Roman"/>
          <w:sz w:val="28"/>
        </w:rPr>
        <w:t>.</w:t>
      </w:r>
    </w:p>
    <w:p w14:paraId="14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п. 1.2. Порядка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пециализированные жилые помещения предоставляются включенным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(далее - список):</w:t>
      </w:r>
    </w:p>
    <w:p w14:paraId="15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детям-сиротам и детям, оставшимся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если их проживание в ранее занимаемых жилых помещениях признано невозможным в порядке, установленном законодательством Нижегородской области (далее - дети-сироты);</w:t>
      </w:r>
    </w:p>
    <w:p w14:paraId="16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лицам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лицам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если их проживание в ранее занимаемых жилых помещениях признано невозможным в порядке, установленном законодательством Нижегородской области (далее - лица из числа детей-сирот);</w:t>
      </w:r>
    </w:p>
    <w:p w14:paraId="17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лицам, которые относились к категории детей-сирот и достигли возраста 23 лет, если они в соответствии с законодательством Российской Федерации имели право на внеочередное обеспечение жилыми помещениями по договору социального найма, но в установленном порядке не были поставлены на учет в качестве нуждающихся в улучшении жилищных условий или нуждающихся в жилых помещениях и не реализовали это право по состоянию на 1 января 2013 г. или после 1 января 2013 г. имели право на обеспечение специализированными жилыми помещениями, но не были включены в список (далее - лица, которые достигли возраста 23 лет).</w:t>
      </w:r>
    </w:p>
    <w:p w14:paraId="18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ст. 2 Закона Нижегородской области  № 116 от 30.09.2008 года (в редакции от 03.04.2013 года ) «О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в области жилищных отношений» органы местного самоуправления наделяются отдельными государственными полномочиями в области жилищных отношений по обеспечению детей-сирот и детей, оставшихся без попечения родителей, лиц из числа детей-сирот и детей оставшихся без попечения родителей жилыми помещениями. </w:t>
      </w:r>
    </w:p>
    <w:p w14:paraId="19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Жилое помещение </w:t>
      </w:r>
      <w:r>
        <w:rPr>
          <w:rFonts w:ascii="Times New Roman" w:hAnsi="Times New Roman"/>
          <w:sz w:val="28"/>
        </w:rPr>
        <w:t>Романцову Н.А. и Романцову Д.С.</w:t>
      </w:r>
      <w:r>
        <w:rPr>
          <w:rFonts w:ascii="Times New Roman" w:hAnsi="Times New Roman"/>
          <w:sz w:val="28"/>
        </w:rPr>
        <w:t xml:space="preserve">  должно быть предоставлено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органом местного самоуправления Лукояновского муниципального округа Нижегородской области – администрацией Лукояновского муниципального округа за счет субвенций, предоставляемых местным бюджетам из областного бюджета  по договору  найма специализированного жилого помещения из расчета не менее 30 квадратных метров общей площади и отвечающее требованиям, предъявляемым к жилым помещениям.</w:t>
      </w:r>
    </w:p>
    <w:sectPr>
      <w:headerReference r:id="rId1" w:type="default"/>
      <w:pgSz w:h="16838" w:orient="portrait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List Paragraph"/>
    <w:basedOn w:val="Style_2"/>
    <w:link w:val="Style_9_ch"/>
    <w:pPr>
      <w:widowControl w:val="0"/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9_ch" w:type="character">
    <w:name w:val="List Paragraph"/>
    <w:basedOn w:val="Style_2_ch"/>
    <w:link w:val="Style_9"/>
    <w:rPr>
      <w:rFonts w:ascii="Calibri" w:hAnsi="Calibri"/>
      <w:sz w:val="22"/>
    </w:rPr>
  </w:style>
  <w:style w:styleId="Style_10" w:type="paragraph">
    <w:name w:val="No Spacing"/>
    <w:link w:val="Style_10_ch"/>
    <w:rPr>
      <w:sz w:val="22"/>
    </w:rPr>
  </w:style>
  <w:style w:styleId="Style_10_ch" w:type="character">
    <w:name w:val="No Spacing"/>
    <w:link w:val="Style_10"/>
    <w:rPr>
      <w:sz w:val="22"/>
    </w:rPr>
  </w:style>
  <w:style w:styleId="Style_11" w:type="paragraph">
    <w:name w:val="toc 3"/>
    <w:next w:val="Style_2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footer"/>
    <w:basedOn w:val="Style_2"/>
    <w:link w:val="Style_13_ch"/>
    <w:pPr>
      <w:widowControl w:val="0"/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2_ch"/>
    <w:link w:val="Style_13"/>
  </w:style>
  <w:style w:styleId="Style_14" w:type="paragraph">
    <w:name w:val="heading 1"/>
    <w:next w:val="Style_2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ConsPlusNormal"/>
    <w:link w:val="Style_20_ch"/>
    <w:pPr>
      <w:widowControl w:val="0"/>
      <w:ind w:firstLine="720" w:left="0"/>
    </w:pPr>
    <w:rPr>
      <w:rFonts w:ascii="Arial" w:hAnsi="Arial"/>
    </w:rPr>
  </w:style>
  <w:style w:styleId="Style_20_ch" w:type="character">
    <w:name w:val="ConsPlusNormal"/>
    <w:link w:val="Style_20"/>
    <w:rPr>
      <w:rFonts w:ascii="Arial" w:hAnsi="Arial"/>
    </w:rPr>
  </w:style>
  <w:style w:styleId="Style_21" w:type="paragraph">
    <w:name w:val="toc 8"/>
    <w:next w:val="Style_2"/>
    <w:link w:val="Style_21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Balloon Text"/>
    <w:basedOn w:val="Style_2"/>
    <w:link w:val="Style_23_ch"/>
    <w:rPr>
      <w:rFonts w:ascii="Tahoma" w:hAnsi="Tahoma"/>
      <w:sz w:val="16"/>
    </w:rPr>
  </w:style>
  <w:style w:styleId="Style_23_ch" w:type="character">
    <w:name w:val="Balloon Text"/>
    <w:basedOn w:val="Style_2_ch"/>
    <w:link w:val="Style_23"/>
    <w:rPr>
      <w:rFonts w:ascii="Tahoma" w:hAnsi="Tahoma"/>
      <w:sz w:val="16"/>
    </w:rPr>
  </w:style>
  <w:style w:styleId="Style_24" w:type="paragraph">
    <w:name w:val="toc 5"/>
    <w:next w:val="Style_2"/>
    <w:link w:val="Style_2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5" w:type="paragraph">
    <w:name w:val="Subtitle"/>
    <w:next w:val="Style_2"/>
    <w:link w:val="Style_2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2025-12-22T06:53:42Z</dcterms:created>
  <dcterms:modified xsi:type="dcterms:W3CDTF">2025-12-22T06:53:42Z</dcterms:modified>
</cp:coreProperties>
</file>